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C0" w:rsidRPr="004B5395" w:rsidRDefault="004B5395" w:rsidP="004B5395">
      <w:pPr>
        <w:jc w:val="left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3514725</wp:posOffset>
            </wp:positionH>
            <wp:positionV relativeFrom="margin">
              <wp:posOffset>-400050</wp:posOffset>
            </wp:positionV>
            <wp:extent cx="2238375" cy="1502410"/>
            <wp:effectExtent l="19050" t="0" r="9525" b="0"/>
            <wp:wrapSquare wrapText="bothSides"/>
            <wp:docPr id="1" name="Picture 0" descr="m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B5395">
        <w:rPr>
          <w:rFonts w:ascii="Franklin Gothic Medium" w:hAnsi="Franklin Gothic Medium"/>
          <w:b/>
          <w:sz w:val="32"/>
          <w:szCs w:val="32"/>
        </w:rPr>
        <w:t>Medivalism</w:t>
      </w:r>
      <w:proofErr w:type="spellEnd"/>
      <w:r w:rsidRPr="004B5395">
        <w:rPr>
          <w:rFonts w:ascii="Franklin Gothic Medium" w:hAnsi="Franklin Gothic Medium"/>
          <w:b/>
          <w:sz w:val="32"/>
          <w:szCs w:val="32"/>
        </w:rPr>
        <w:t xml:space="preserve"> Transformed</w:t>
      </w:r>
      <w:r>
        <w:rPr>
          <w:rFonts w:ascii="Franklin Gothic Medium" w:hAnsi="Franklin Gothic Medium"/>
          <w:b/>
          <w:sz w:val="32"/>
          <w:szCs w:val="32"/>
        </w:rPr>
        <w:t>:</w:t>
      </w:r>
    </w:p>
    <w:p w:rsidR="004B5395" w:rsidRPr="004B5395" w:rsidRDefault="004B5395" w:rsidP="004B5395">
      <w:pPr>
        <w:jc w:val="left"/>
        <w:rPr>
          <w:rFonts w:ascii="Franklin Gothic Medium" w:hAnsi="Franklin Gothic Medium"/>
          <w:sz w:val="28"/>
          <w:szCs w:val="28"/>
        </w:rPr>
      </w:pPr>
      <w:r w:rsidRPr="004B5395">
        <w:rPr>
          <w:rFonts w:ascii="Franklin Gothic Medium" w:hAnsi="Franklin Gothic Medium"/>
          <w:sz w:val="28"/>
          <w:szCs w:val="28"/>
        </w:rPr>
        <w:t xml:space="preserve">Text and Territories in the </w:t>
      </w:r>
      <w:proofErr w:type="gramStart"/>
      <w:r w:rsidRPr="004B5395">
        <w:rPr>
          <w:rFonts w:ascii="Franklin Gothic Medium" w:hAnsi="Franklin Gothic Medium"/>
          <w:sz w:val="28"/>
          <w:szCs w:val="28"/>
        </w:rPr>
        <w:t>Middle</w:t>
      </w:r>
      <w:proofErr w:type="gramEnd"/>
      <w:r w:rsidRPr="004B5395">
        <w:rPr>
          <w:rFonts w:ascii="Franklin Gothic Medium" w:hAnsi="Franklin Gothic Medium"/>
          <w:sz w:val="28"/>
          <w:szCs w:val="28"/>
        </w:rPr>
        <w:t xml:space="preserve"> Ages and Beyond</w:t>
      </w:r>
    </w:p>
    <w:p w:rsidR="004B5395" w:rsidRDefault="004B5395" w:rsidP="004B5395">
      <w:pPr>
        <w:jc w:val="left"/>
        <w:rPr>
          <w:rFonts w:ascii="Franklin Gothic Medium" w:hAnsi="Franklin Gothic Medium"/>
        </w:rPr>
      </w:pPr>
    </w:p>
    <w:p w:rsidR="004B5395" w:rsidRPr="004B5395" w:rsidRDefault="004B5395" w:rsidP="004B5395">
      <w:pPr>
        <w:jc w:val="left"/>
        <w:rPr>
          <w:rFonts w:ascii="Franklin Gothic Medium" w:hAnsi="Franklin Gothic Medium"/>
        </w:rPr>
      </w:pPr>
      <w:r w:rsidRPr="004B5395">
        <w:rPr>
          <w:rFonts w:ascii="Franklin Gothic Medium" w:hAnsi="Franklin Gothic Medium"/>
        </w:rPr>
        <w:t>Friday 17</w:t>
      </w:r>
      <w:r w:rsidRPr="004B5395">
        <w:rPr>
          <w:rFonts w:ascii="Franklin Gothic Medium" w:hAnsi="Franklin Gothic Medium"/>
          <w:vertAlign w:val="superscript"/>
        </w:rPr>
        <w:t>th</w:t>
      </w:r>
      <w:r w:rsidRPr="004B5395">
        <w:rPr>
          <w:rFonts w:ascii="Franklin Gothic Medium" w:hAnsi="Franklin Gothic Medium"/>
        </w:rPr>
        <w:t xml:space="preserve"> June 2011, Bangor University</w:t>
      </w:r>
    </w:p>
    <w:p w:rsidR="004B5395" w:rsidRDefault="004B5395" w:rsidP="004B5395">
      <w:pPr>
        <w:jc w:val="left"/>
        <w:rPr>
          <w:rFonts w:ascii="Franklin Gothic Medium" w:hAnsi="Franklin Gothic Medium"/>
        </w:rPr>
      </w:pPr>
      <w:r w:rsidRPr="004B5395">
        <w:rPr>
          <w:rFonts w:ascii="Franklin Gothic Medium" w:hAnsi="Franklin Gothic Medium"/>
        </w:rPr>
        <w:t>Main Arts, Lecture Room 3</w:t>
      </w:r>
    </w:p>
    <w:p w:rsidR="004B5395" w:rsidRDefault="004B5395" w:rsidP="004B5395">
      <w:pPr>
        <w:jc w:val="left"/>
        <w:rPr>
          <w:rFonts w:ascii="Franklin Gothic Medium" w:hAnsi="Franklin Gothic Medium"/>
        </w:rPr>
      </w:pPr>
    </w:p>
    <w:tbl>
      <w:tblPr>
        <w:tblStyle w:val="TableGrid"/>
        <w:tblW w:w="0" w:type="auto"/>
        <w:tblLook w:val="04A0"/>
      </w:tblPr>
      <w:tblGrid>
        <w:gridCol w:w="2243"/>
        <w:gridCol w:w="6937"/>
      </w:tblGrid>
      <w:tr w:rsidR="004B5395" w:rsidTr="00D83502">
        <w:tc>
          <w:tcPr>
            <w:tcW w:w="2243" w:type="dxa"/>
          </w:tcPr>
          <w:p w:rsidR="004B5395" w:rsidRPr="00D83502" w:rsidRDefault="004B5395" w:rsidP="004B5395">
            <w:pPr>
              <w:jc w:val="left"/>
              <w:rPr>
                <w:rFonts w:ascii="Franklin Gothic Medium" w:hAnsi="Franklin Gothic Medium"/>
              </w:rPr>
            </w:pPr>
            <w:r w:rsidRPr="00D83502">
              <w:rPr>
                <w:rFonts w:ascii="Franklin Gothic Medium" w:hAnsi="Franklin Gothic Medium"/>
              </w:rPr>
              <w:t>9.30-10.00</w:t>
            </w:r>
          </w:p>
        </w:tc>
        <w:tc>
          <w:tcPr>
            <w:tcW w:w="6937" w:type="dxa"/>
          </w:tcPr>
          <w:p w:rsidR="004B5395" w:rsidRPr="00D83502" w:rsidRDefault="004B5395" w:rsidP="004B5395">
            <w:pPr>
              <w:jc w:val="left"/>
              <w:rPr>
                <w:rFonts w:ascii="Franklin Gothic Medium" w:hAnsi="Franklin Gothic Medium"/>
              </w:rPr>
            </w:pPr>
            <w:r w:rsidRPr="00D83502">
              <w:rPr>
                <w:rFonts w:ascii="Franklin Gothic Medium" w:hAnsi="Franklin Gothic Medium"/>
              </w:rPr>
              <w:t>Arrival &amp; Registration</w:t>
            </w:r>
            <w:r w:rsidR="00D24F24">
              <w:rPr>
                <w:rFonts w:ascii="Franklin Gothic Medium" w:hAnsi="Franklin Gothic Medium"/>
              </w:rPr>
              <w:t xml:space="preserve"> (tea &amp; coffee)</w:t>
            </w:r>
          </w:p>
        </w:tc>
      </w:tr>
      <w:tr w:rsidR="004B5395" w:rsidTr="00D83502">
        <w:tc>
          <w:tcPr>
            <w:tcW w:w="2243" w:type="dxa"/>
          </w:tcPr>
          <w:p w:rsidR="004B5395" w:rsidRPr="00D83502" w:rsidRDefault="004B5395" w:rsidP="004B5395">
            <w:pPr>
              <w:jc w:val="left"/>
              <w:rPr>
                <w:rFonts w:ascii="Franklin Gothic Medium" w:hAnsi="Franklin Gothic Medium"/>
              </w:rPr>
            </w:pPr>
            <w:r w:rsidRPr="00D83502">
              <w:rPr>
                <w:rFonts w:ascii="Franklin Gothic Medium" w:hAnsi="Franklin Gothic Medium"/>
              </w:rPr>
              <w:t>10.00-10.1</w:t>
            </w:r>
            <w:r w:rsidR="00D24F24">
              <w:rPr>
                <w:rFonts w:ascii="Franklin Gothic Medium" w:hAnsi="Franklin Gothic Medium"/>
              </w:rPr>
              <w:t>0</w:t>
            </w:r>
          </w:p>
        </w:tc>
        <w:tc>
          <w:tcPr>
            <w:tcW w:w="6937" w:type="dxa"/>
          </w:tcPr>
          <w:p w:rsidR="004B5395" w:rsidRPr="00D83502" w:rsidRDefault="004B5395" w:rsidP="004B5395">
            <w:pPr>
              <w:jc w:val="left"/>
              <w:rPr>
                <w:rFonts w:ascii="Franklin Gothic Medium" w:hAnsi="Franklin Gothic Medium"/>
              </w:rPr>
            </w:pPr>
            <w:r w:rsidRPr="00D83502">
              <w:rPr>
                <w:rFonts w:ascii="Franklin Gothic Medium" w:hAnsi="Franklin Gothic Medium"/>
              </w:rPr>
              <w:t>Opening address</w:t>
            </w:r>
          </w:p>
        </w:tc>
      </w:tr>
      <w:tr w:rsidR="004B5395" w:rsidTr="00D83502">
        <w:tc>
          <w:tcPr>
            <w:tcW w:w="2243" w:type="dxa"/>
          </w:tcPr>
          <w:p w:rsidR="004B5395" w:rsidRPr="00D83502" w:rsidRDefault="00D24F24" w:rsidP="004B5395">
            <w:pPr>
              <w:jc w:val="lef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10.10</w:t>
            </w:r>
            <w:r w:rsidR="00D83502" w:rsidRPr="00D83502">
              <w:rPr>
                <w:rFonts w:ascii="Franklin Gothic Medium" w:hAnsi="Franklin Gothic Medium"/>
              </w:rPr>
              <w:t>-11.4</w:t>
            </w:r>
            <w:r>
              <w:rPr>
                <w:rFonts w:ascii="Franklin Gothic Medium" w:hAnsi="Franklin Gothic Medium"/>
              </w:rPr>
              <w:t>0</w:t>
            </w:r>
          </w:p>
        </w:tc>
        <w:tc>
          <w:tcPr>
            <w:tcW w:w="6937" w:type="dxa"/>
          </w:tcPr>
          <w:p w:rsidR="004B5395" w:rsidRDefault="00D83502" w:rsidP="00457948">
            <w:pPr>
              <w:spacing w:after="120"/>
              <w:jc w:val="left"/>
              <w:rPr>
                <w:rFonts w:ascii="Franklin Gothic Medium" w:hAnsi="Franklin Gothic Medium"/>
                <w:b/>
              </w:rPr>
            </w:pPr>
            <w:r w:rsidRPr="00D83502">
              <w:rPr>
                <w:rFonts w:ascii="Franklin Gothic Medium" w:hAnsi="Franklin Gothic Medium"/>
                <w:b/>
              </w:rPr>
              <w:t>Session 1</w:t>
            </w:r>
          </w:p>
          <w:p w:rsidR="00D83502" w:rsidRPr="00457948" w:rsidRDefault="00D83502" w:rsidP="00457948">
            <w:pPr>
              <w:spacing w:after="120"/>
              <w:jc w:val="left"/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b/>
              </w:rPr>
              <w:t xml:space="preserve">Alan </w:t>
            </w:r>
            <w:proofErr w:type="spellStart"/>
            <w:r>
              <w:rPr>
                <w:rFonts w:ascii="Franklin Gothic Medium" w:hAnsi="Franklin Gothic Medium"/>
                <w:b/>
              </w:rPr>
              <w:t>Charlesworth</w:t>
            </w:r>
            <w:proofErr w:type="spellEnd"/>
            <w:r>
              <w:rPr>
                <w:rFonts w:ascii="Franklin Gothic Medium" w:hAnsi="Franklin Gothic Medium"/>
              </w:rPr>
              <w:t xml:space="preserve"> (Bangor University), </w:t>
            </w:r>
            <w:r w:rsidRPr="00457948">
              <w:rPr>
                <w:rFonts w:ascii="Franklin Gothic Medium" w:hAnsi="Franklin Gothic Medium"/>
                <w:i/>
              </w:rPr>
              <w:t>Malice, Misinformation and Monarchical Mischief: The Curious Case of Twelfth Century Sicily</w:t>
            </w:r>
          </w:p>
          <w:p w:rsidR="00D83502" w:rsidRPr="00D83502" w:rsidRDefault="00D83502" w:rsidP="00457948">
            <w:pPr>
              <w:spacing w:after="120"/>
              <w:jc w:val="lef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b/>
              </w:rPr>
              <w:t xml:space="preserve">Pauline </w:t>
            </w:r>
            <w:proofErr w:type="spellStart"/>
            <w:r>
              <w:rPr>
                <w:rFonts w:ascii="Franklin Gothic Medium" w:hAnsi="Franklin Gothic Medium"/>
                <w:b/>
              </w:rPr>
              <w:t>Souleau</w:t>
            </w:r>
            <w:proofErr w:type="spellEnd"/>
            <w:r w:rsidR="008F5AB3">
              <w:rPr>
                <w:rFonts w:ascii="Franklin Gothic Medium" w:hAnsi="Franklin Gothic Medium"/>
                <w:b/>
              </w:rPr>
              <w:t xml:space="preserve"> </w:t>
            </w:r>
            <w:r w:rsidR="008F5AB3" w:rsidRPr="008F5AB3">
              <w:rPr>
                <w:rFonts w:ascii="Franklin Gothic Medium" w:hAnsi="Franklin Gothic Medium"/>
              </w:rPr>
              <w:t>(Merton College, Oxford)</w:t>
            </w:r>
            <w:r w:rsidRPr="008F5AB3">
              <w:rPr>
                <w:rFonts w:ascii="Franklin Gothic Medium" w:hAnsi="Franklin Gothic Medium"/>
              </w:rPr>
              <w:t>,</w:t>
            </w:r>
            <w:r>
              <w:rPr>
                <w:rFonts w:ascii="Franklin Gothic Medium" w:hAnsi="Franklin Gothic Medium"/>
              </w:rPr>
              <w:t xml:space="preserve"> </w:t>
            </w:r>
            <w:r w:rsidRPr="00457948">
              <w:rPr>
                <w:rFonts w:ascii="Franklin Gothic Medium" w:hAnsi="Franklin Gothic Medium"/>
                <w:i/>
              </w:rPr>
              <w:t>Inventing Gascony? The Earl of Derby’s Campaigns (1345-1346) as seen by Froissart and other Chroniclers of the Hundred Years’ War</w:t>
            </w:r>
          </w:p>
        </w:tc>
      </w:tr>
      <w:tr w:rsidR="004B5395" w:rsidTr="00D83502">
        <w:tc>
          <w:tcPr>
            <w:tcW w:w="2243" w:type="dxa"/>
          </w:tcPr>
          <w:p w:rsidR="004B5395" w:rsidRPr="00D83502" w:rsidRDefault="00D24F24" w:rsidP="004B5395">
            <w:pPr>
              <w:jc w:val="lef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11.4</w:t>
            </w:r>
            <w:r w:rsidR="00D83502" w:rsidRPr="00D83502">
              <w:rPr>
                <w:rFonts w:ascii="Franklin Gothic Medium" w:hAnsi="Franklin Gothic Medium"/>
              </w:rPr>
              <w:t>0-1</w:t>
            </w:r>
            <w:r>
              <w:rPr>
                <w:rFonts w:ascii="Franklin Gothic Medium" w:hAnsi="Franklin Gothic Medium"/>
              </w:rPr>
              <w:t>2.4</w:t>
            </w:r>
            <w:r w:rsidR="00D83502" w:rsidRPr="00D83502">
              <w:rPr>
                <w:rFonts w:ascii="Franklin Gothic Medium" w:hAnsi="Franklin Gothic Medium"/>
              </w:rPr>
              <w:t>0</w:t>
            </w:r>
          </w:p>
        </w:tc>
        <w:tc>
          <w:tcPr>
            <w:tcW w:w="6937" w:type="dxa"/>
          </w:tcPr>
          <w:p w:rsidR="004B5395" w:rsidRPr="00D83502" w:rsidRDefault="00D83502" w:rsidP="004B5395">
            <w:pPr>
              <w:jc w:val="left"/>
              <w:rPr>
                <w:rFonts w:ascii="Franklin Gothic Medium" w:hAnsi="Franklin Gothic Medium"/>
              </w:rPr>
            </w:pPr>
            <w:r w:rsidRPr="00D83502">
              <w:rPr>
                <w:rFonts w:ascii="Franklin Gothic Medium" w:hAnsi="Franklin Gothic Medium"/>
              </w:rPr>
              <w:t>Visit to the University archives</w:t>
            </w:r>
          </w:p>
        </w:tc>
      </w:tr>
      <w:tr w:rsidR="004B5395" w:rsidTr="00D83502">
        <w:tc>
          <w:tcPr>
            <w:tcW w:w="2243" w:type="dxa"/>
          </w:tcPr>
          <w:p w:rsidR="004B5395" w:rsidRPr="00D83502" w:rsidRDefault="00D83502" w:rsidP="004B5395">
            <w:pPr>
              <w:jc w:val="left"/>
              <w:rPr>
                <w:rFonts w:ascii="Franklin Gothic Medium" w:hAnsi="Franklin Gothic Medium"/>
              </w:rPr>
            </w:pPr>
            <w:r w:rsidRPr="00D83502">
              <w:rPr>
                <w:rFonts w:ascii="Franklin Gothic Medium" w:hAnsi="Franklin Gothic Medium"/>
              </w:rPr>
              <w:t>1</w:t>
            </w:r>
            <w:r w:rsidR="00D24F24">
              <w:rPr>
                <w:rFonts w:ascii="Franklin Gothic Medium" w:hAnsi="Franklin Gothic Medium"/>
              </w:rPr>
              <w:t>2.40-1.4</w:t>
            </w:r>
            <w:r w:rsidRPr="00D83502">
              <w:rPr>
                <w:rFonts w:ascii="Franklin Gothic Medium" w:hAnsi="Franklin Gothic Medium"/>
              </w:rPr>
              <w:t>0</w:t>
            </w:r>
          </w:p>
        </w:tc>
        <w:tc>
          <w:tcPr>
            <w:tcW w:w="6937" w:type="dxa"/>
          </w:tcPr>
          <w:p w:rsidR="004B5395" w:rsidRPr="00D83502" w:rsidRDefault="00D83502" w:rsidP="004B5395">
            <w:pPr>
              <w:jc w:val="left"/>
              <w:rPr>
                <w:rFonts w:ascii="Franklin Gothic Medium" w:hAnsi="Franklin Gothic Medium"/>
              </w:rPr>
            </w:pPr>
            <w:r w:rsidRPr="00D83502">
              <w:rPr>
                <w:rFonts w:ascii="Franklin Gothic Medium" w:hAnsi="Franklin Gothic Medium"/>
              </w:rPr>
              <w:t>Lunch</w:t>
            </w:r>
          </w:p>
        </w:tc>
      </w:tr>
      <w:tr w:rsidR="004B5395" w:rsidTr="00D83502">
        <w:tc>
          <w:tcPr>
            <w:tcW w:w="2243" w:type="dxa"/>
          </w:tcPr>
          <w:p w:rsidR="004B5395" w:rsidRPr="00D83502" w:rsidRDefault="00D24F24" w:rsidP="004B5395">
            <w:pPr>
              <w:jc w:val="lef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1.40-3.1</w:t>
            </w:r>
            <w:r w:rsidR="00D83502" w:rsidRPr="00D83502">
              <w:rPr>
                <w:rFonts w:ascii="Franklin Gothic Medium" w:hAnsi="Franklin Gothic Medium"/>
              </w:rPr>
              <w:t>0</w:t>
            </w:r>
          </w:p>
        </w:tc>
        <w:tc>
          <w:tcPr>
            <w:tcW w:w="6937" w:type="dxa"/>
          </w:tcPr>
          <w:p w:rsidR="004B5395" w:rsidRDefault="00D83502" w:rsidP="00457948">
            <w:pPr>
              <w:spacing w:after="120"/>
              <w:jc w:val="left"/>
              <w:rPr>
                <w:rFonts w:ascii="Franklin Gothic Medium" w:hAnsi="Franklin Gothic Medium"/>
                <w:b/>
              </w:rPr>
            </w:pPr>
            <w:r w:rsidRPr="00D83502">
              <w:rPr>
                <w:rFonts w:ascii="Franklin Gothic Medium" w:hAnsi="Franklin Gothic Medium"/>
                <w:b/>
              </w:rPr>
              <w:t>Session 2</w:t>
            </w:r>
          </w:p>
          <w:p w:rsidR="009F2941" w:rsidRPr="009F2941" w:rsidRDefault="009F2941" w:rsidP="00457948">
            <w:pPr>
              <w:spacing w:after="120"/>
              <w:jc w:val="left"/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  <w:b/>
              </w:rPr>
              <w:t>Hulya</w:t>
            </w:r>
            <w:proofErr w:type="spellEnd"/>
            <w:r>
              <w:rPr>
                <w:rFonts w:ascii="Franklin Gothic Medium" w:hAnsi="Franklin Gothic Medium"/>
                <w:b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b/>
              </w:rPr>
              <w:t>Tafli</w:t>
            </w:r>
            <w:proofErr w:type="spellEnd"/>
            <w:r>
              <w:rPr>
                <w:rFonts w:ascii="Franklin Gothic Medium" w:hAnsi="Franklin Gothic Medium"/>
                <w:b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b/>
              </w:rPr>
              <w:t>Duzgun</w:t>
            </w:r>
            <w:proofErr w:type="spellEnd"/>
            <w:r>
              <w:rPr>
                <w:rFonts w:ascii="Franklin Gothic Medium" w:hAnsi="Franklin Gothic Medium"/>
              </w:rPr>
              <w:t xml:space="preserve"> (Bangor University), </w:t>
            </w:r>
            <w:r w:rsidRPr="00F45FA7">
              <w:rPr>
                <w:rFonts w:ascii="Franklin Gothic Medium" w:hAnsi="Franklin Gothic Medium"/>
                <w:i/>
              </w:rPr>
              <w:t xml:space="preserve">Constantinople in </w:t>
            </w:r>
            <w:r w:rsidRPr="00F45FA7">
              <w:rPr>
                <w:rFonts w:ascii="Franklin Gothic Medium" w:hAnsi="Franklin Gothic Medium"/>
              </w:rPr>
              <w:t>Florence de Rome</w:t>
            </w:r>
            <w:r w:rsidRPr="00F45FA7">
              <w:rPr>
                <w:rFonts w:ascii="Franklin Gothic Medium" w:hAnsi="Franklin Gothic Medium"/>
                <w:i/>
              </w:rPr>
              <w:t xml:space="preserve"> and </w:t>
            </w:r>
            <w:r w:rsidRPr="00F45FA7">
              <w:rPr>
                <w:rFonts w:ascii="Franklin Gothic Medium" w:hAnsi="Franklin Gothic Medium"/>
              </w:rPr>
              <w:t>Le Bone Florence of Rome</w:t>
            </w:r>
          </w:p>
          <w:p w:rsidR="008F5AB3" w:rsidRPr="00457948" w:rsidRDefault="008F5AB3" w:rsidP="00457948">
            <w:pPr>
              <w:spacing w:after="120"/>
              <w:jc w:val="left"/>
              <w:rPr>
                <w:rFonts w:ascii="Franklin Gothic Medium" w:hAnsi="Franklin Gothic Medium"/>
                <w:i/>
              </w:rPr>
            </w:pPr>
            <w:r w:rsidRPr="008F5AB3">
              <w:rPr>
                <w:rFonts w:ascii="Franklin Gothic Medium" w:hAnsi="Franklin Gothic Medium"/>
                <w:b/>
              </w:rPr>
              <w:t>Emma Goodwin</w:t>
            </w:r>
            <w:r>
              <w:rPr>
                <w:rFonts w:ascii="Franklin Gothic Medium" w:hAnsi="Franklin Gothic Medium"/>
              </w:rPr>
              <w:t xml:space="preserve"> (Merton College, Oxford), </w:t>
            </w:r>
            <w:r w:rsidRPr="00457948">
              <w:rPr>
                <w:rFonts w:ascii="Franklin Gothic Medium" w:hAnsi="Franklin Gothic Medium"/>
                <w:i/>
              </w:rPr>
              <w:t xml:space="preserve">Imagining the Experience of </w:t>
            </w:r>
            <w:r w:rsidRPr="00F45FA7">
              <w:rPr>
                <w:rFonts w:ascii="Franklin Gothic Medium" w:hAnsi="Franklin Gothic Medium"/>
              </w:rPr>
              <w:t>National</w:t>
            </w:r>
            <w:r w:rsidRPr="00457948">
              <w:rPr>
                <w:rFonts w:ascii="Franklin Gothic Medium" w:hAnsi="Franklin Gothic Medium"/>
                <w:i/>
              </w:rPr>
              <w:t xml:space="preserve"> Identification in 12</w:t>
            </w:r>
            <w:r w:rsidRPr="00457948">
              <w:rPr>
                <w:rFonts w:ascii="Franklin Gothic Medium" w:hAnsi="Franklin Gothic Medium"/>
                <w:i/>
                <w:vertAlign w:val="superscript"/>
              </w:rPr>
              <w:t>th</w:t>
            </w:r>
            <w:r w:rsidRPr="00457948">
              <w:rPr>
                <w:rFonts w:ascii="Franklin Gothic Medium" w:hAnsi="Franklin Gothic Medium"/>
                <w:i/>
              </w:rPr>
              <w:t xml:space="preserve"> and 13</w:t>
            </w:r>
            <w:r w:rsidRPr="00457948">
              <w:rPr>
                <w:rFonts w:ascii="Franklin Gothic Medium" w:hAnsi="Franklin Gothic Medium"/>
                <w:i/>
                <w:vertAlign w:val="superscript"/>
              </w:rPr>
              <w:t>th</w:t>
            </w:r>
            <w:r w:rsidRPr="00457948">
              <w:rPr>
                <w:rFonts w:ascii="Franklin Gothic Medium" w:hAnsi="Franklin Gothic Medium"/>
                <w:i/>
              </w:rPr>
              <w:t xml:space="preserve"> century </w:t>
            </w:r>
            <w:r w:rsidRPr="00457948">
              <w:rPr>
                <w:rFonts w:ascii="Franklin Gothic Medium" w:hAnsi="Franklin Gothic Medium"/>
              </w:rPr>
              <w:t xml:space="preserve">chansons de </w:t>
            </w:r>
            <w:proofErr w:type="spellStart"/>
            <w:r w:rsidRPr="00457948">
              <w:rPr>
                <w:rFonts w:ascii="Franklin Gothic Medium" w:hAnsi="Franklin Gothic Medium"/>
              </w:rPr>
              <w:t>geste</w:t>
            </w:r>
            <w:proofErr w:type="spellEnd"/>
          </w:p>
          <w:p w:rsidR="009F2941" w:rsidRPr="008F5AB3" w:rsidRDefault="008F5AB3" w:rsidP="00457948">
            <w:pPr>
              <w:spacing w:after="120"/>
              <w:jc w:val="lef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b/>
              </w:rPr>
              <w:t xml:space="preserve">Katherine Miller </w:t>
            </w:r>
            <w:r w:rsidRPr="008F5AB3">
              <w:rPr>
                <w:rFonts w:ascii="Franklin Gothic Medium" w:hAnsi="Franklin Gothic Medium"/>
              </w:rPr>
              <w:t xml:space="preserve">(University of Leeds), </w:t>
            </w:r>
            <w:r w:rsidRPr="00457948">
              <w:rPr>
                <w:rFonts w:ascii="Franklin Gothic Medium" w:hAnsi="Franklin Gothic Medium"/>
                <w:i/>
              </w:rPr>
              <w:t xml:space="preserve">Otherness and the Old English word </w:t>
            </w:r>
            <w:proofErr w:type="spellStart"/>
            <w:r w:rsidRPr="00457948">
              <w:rPr>
                <w:rFonts w:ascii="Franklin Gothic Medium" w:hAnsi="Franklin Gothic Medium"/>
              </w:rPr>
              <w:t>Wealh</w:t>
            </w:r>
            <w:proofErr w:type="spellEnd"/>
          </w:p>
        </w:tc>
      </w:tr>
      <w:tr w:rsidR="004B5395" w:rsidTr="00D83502">
        <w:tc>
          <w:tcPr>
            <w:tcW w:w="2243" w:type="dxa"/>
          </w:tcPr>
          <w:p w:rsidR="004B5395" w:rsidRPr="00D83502" w:rsidRDefault="00D24F24" w:rsidP="004B5395">
            <w:pPr>
              <w:jc w:val="lef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3.10-3.2</w:t>
            </w:r>
            <w:r w:rsidR="00D83502" w:rsidRPr="00D83502">
              <w:rPr>
                <w:rFonts w:ascii="Franklin Gothic Medium" w:hAnsi="Franklin Gothic Medium"/>
              </w:rPr>
              <w:t>5</w:t>
            </w:r>
          </w:p>
        </w:tc>
        <w:tc>
          <w:tcPr>
            <w:tcW w:w="6937" w:type="dxa"/>
          </w:tcPr>
          <w:p w:rsidR="004B5395" w:rsidRPr="00D83502" w:rsidRDefault="00D83502" w:rsidP="004B5395">
            <w:pPr>
              <w:jc w:val="left"/>
              <w:rPr>
                <w:rFonts w:ascii="Franklin Gothic Medium" w:hAnsi="Franklin Gothic Medium"/>
              </w:rPr>
            </w:pPr>
            <w:r w:rsidRPr="00D83502">
              <w:rPr>
                <w:rFonts w:ascii="Franklin Gothic Medium" w:hAnsi="Franklin Gothic Medium"/>
              </w:rPr>
              <w:t>Tea break</w:t>
            </w:r>
          </w:p>
        </w:tc>
      </w:tr>
      <w:tr w:rsidR="00D83502" w:rsidTr="00D83502">
        <w:tc>
          <w:tcPr>
            <w:tcW w:w="2243" w:type="dxa"/>
          </w:tcPr>
          <w:p w:rsidR="00D83502" w:rsidRPr="00D83502" w:rsidRDefault="00D24F24" w:rsidP="004B5395">
            <w:pPr>
              <w:jc w:val="lef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3.25-4.5</w:t>
            </w:r>
            <w:r w:rsidR="00D83502" w:rsidRPr="00D83502">
              <w:rPr>
                <w:rFonts w:ascii="Franklin Gothic Medium" w:hAnsi="Franklin Gothic Medium"/>
              </w:rPr>
              <w:t>5</w:t>
            </w:r>
          </w:p>
        </w:tc>
        <w:tc>
          <w:tcPr>
            <w:tcW w:w="6937" w:type="dxa"/>
          </w:tcPr>
          <w:p w:rsidR="00D83502" w:rsidRDefault="00D83502" w:rsidP="00457948">
            <w:pPr>
              <w:spacing w:after="120"/>
              <w:jc w:val="left"/>
              <w:rPr>
                <w:rFonts w:ascii="Franklin Gothic Medium" w:hAnsi="Franklin Gothic Medium"/>
                <w:b/>
              </w:rPr>
            </w:pPr>
            <w:r w:rsidRPr="00D83502">
              <w:rPr>
                <w:rFonts w:ascii="Franklin Gothic Medium" w:hAnsi="Franklin Gothic Medium"/>
                <w:b/>
              </w:rPr>
              <w:t>Session 3</w:t>
            </w:r>
          </w:p>
          <w:p w:rsidR="009F2941" w:rsidRPr="00D24F24" w:rsidRDefault="009F2941" w:rsidP="00457948">
            <w:pPr>
              <w:spacing w:after="120"/>
              <w:jc w:val="lef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b/>
              </w:rPr>
              <w:t xml:space="preserve">Elizabeth Cox </w:t>
            </w:r>
            <w:r>
              <w:rPr>
                <w:rFonts w:ascii="Franklin Gothic Medium" w:hAnsi="Franklin Gothic Medium"/>
              </w:rPr>
              <w:t xml:space="preserve">(Swansea University), </w:t>
            </w:r>
            <w:r w:rsidRPr="00457948">
              <w:rPr>
                <w:rFonts w:ascii="Franklin Gothic Medium" w:hAnsi="Franklin Gothic Medium"/>
                <w:i/>
              </w:rPr>
              <w:t xml:space="preserve">The Hand that Rocks the Cradle: The Building of a Family Myth, </w:t>
            </w:r>
            <w:r w:rsidRPr="00457948">
              <w:rPr>
                <w:rFonts w:ascii="Franklin Gothic Medium" w:hAnsi="Franklin Gothic Medium"/>
              </w:rPr>
              <w:t xml:space="preserve">Fouke le Fitz </w:t>
            </w:r>
            <w:proofErr w:type="spellStart"/>
            <w:r w:rsidRPr="00457948">
              <w:rPr>
                <w:rFonts w:ascii="Franklin Gothic Medium" w:hAnsi="Franklin Gothic Medium"/>
              </w:rPr>
              <w:t>Waryn</w:t>
            </w:r>
            <w:proofErr w:type="spellEnd"/>
          </w:p>
          <w:p w:rsidR="008F5AB3" w:rsidRDefault="008F5AB3" w:rsidP="00457948">
            <w:pPr>
              <w:spacing w:after="120"/>
              <w:jc w:val="left"/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b/>
              </w:rPr>
              <w:t xml:space="preserve">Mary Ward </w:t>
            </w:r>
            <w:r>
              <w:rPr>
                <w:rFonts w:ascii="Franklin Gothic Medium" w:hAnsi="Franklin Gothic Medium"/>
              </w:rPr>
              <w:t xml:space="preserve">(University of Birmingham), </w:t>
            </w:r>
            <w:r w:rsidRPr="00457948">
              <w:rPr>
                <w:rFonts w:ascii="Franklin Gothic Medium" w:hAnsi="Franklin Gothic Medium"/>
                <w:i/>
              </w:rPr>
              <w:t xml:space="preserve">Lands </w:t>
            </w:r>
            <w:r w:rsidR="00457948" w:rsidRPr="00457948">
              <w:rPr>
                <w:rFonts w:ascii="Franklin Gothic Medium" w:hAnsi="Franklin Gothic Medium"/>
                <w:i/>
              </w:rPr>
              <w:t>of the W</w:t>
            </w:r>
            <w:r w:rsidRPr="00457948">
              <w:rPr>
                <w:rFonts w:ascii="Franklin Gothic Medium" w:hAnsi="Franklin Gothic Medium"/>
                <w:i/>
              </w:rPr>
              <w:t xml:space="preserve">ord and </w:t>
            </w:r>
            <w:r w:rsidR="00457948" w:rsidRPr="00457948">
              <w:rPr>
                <w:rFonts w:ascii="Franklin Gothic Medium" w:hAnsi="Franklin Gothic Medium"/>
                <w:i/>
              </w:rPr>
              <w:t>Hand: Heaven and Hell in Old English Poetry</w:t>
            </w:r>
          </w:p>
          <w:p w:rsidR="00457948" w:rsidRPr="00457948" w:rsidRDefault="00457948" w:rsidP="00457948">
            <w:pPr>
              <w:spacing w:after="120"/>
              <w:jc w:val="left"/>
              <w:rPr>
                <w:rFonts w:ascii="Franklin Gothic Medium" w:hAnsi="Franklin Gothic Medium"/>
              </w:rPr>
            </w:pPr>
            <w:r w:rsidRPr="00457948">
              <w:rPr>
                <w:rFonts w:ascii="Franklin Gothic Medium" w:hAnsi="Franklin Gothic Medium"/>
                <w:b/>
              </w:rPr>
              <w:t xml:space="preserve">Daisy Le </w:t>
            </w:r>
            <w:proofErr w:type="spellStart"/>
            <w:r w:rsidRPr="00457948">
              <w:rPr>
                <w:rFonts w:ascii="Franklin Gothic Medium" w:hAnsi="Franklin Gothic Medium"/>
                <w:b/>
              </w:rPr>
              <w:t>Helloco</w:t>
            </w:r>
            <w:proofErr w:type="spellEnd"/>
            <w:r>
              <w:rPr>
                <w:rFonts w:ascii="Franklin Gothic Medium" w:hAnsi="Franklin Gothic Medium"/>
              </w:rPr>
              <w:t xml:space="preserve"> (Bangor University), </w:t>
            </w:r>
            <w:r w:rsidRPr="00457948">
              <w:rPr>
                <w:rFonts w:ascii="Franklin Gothic Medium" w:hAnsi="Franklin Gothic Medium"/>
                <w:i/>
              </w:rPr>
              <w:t xml:space="preserve">‘Britain’s </w:t>
            </w:r>
            <w:proofErr w:type="spellStart"/>
            <w:r w:rsidRPr="00457948">
              <w:rPr>
                <w:rFonts w:ascii="Franklin Gothic Medium" w:hAnsi="Franklin Gothic Medium"/>
                <w:i/>
              </w:rPr>
              <w:t>neglect’d</w:t>
            </w:r>
            <w:proofErr w:type="spellEnd"/>
            <w:r w:rsidRPr="00457948">
              <w:rPr>
                <w:rFonts w:ascii="Franklin Gothic Medium" w:hAnsi="Franklin Gothic Medium"/>
                <w:i/>
              </w:rPr>
              <w:t xml:space="preserve"> </w:t>
            </w:r>
            <w:proofErr w:type="spellStart"/>
            <w:r w:rsidRPr="00457948">
              <w:rPr>
                <w:rFonts w:ascii="Franklin Gothic Medium" w:hAnsi="Franklin Gothic Medium"/>
                <w:i/>
              </w:rPr>
              <w:t>glorie</w:t>
            </w:r>
            <w:proofErr w:type="spellEnd"/>
            <w:r w:rsidRPr="00457948">
              <w:rPr>
                <w:rFonts w:ascii="Franklin Gothic Medium" w:hAnsi="Franklin Gothic Medium"/>
                <w:i/>
              </w:rPr>
              <w:t xml:space="preserve">’: Arthurian geography in Michael Drayton’s </w:t>
            </w:r>
            <w:r w:rsidRPr="00457948">
              <w:rPr>
                <w:rFonts w:ascii="Franklin Gothic Medium" w:hAnsi="Franklin Gothic Medium"/>
              </w:rPr>
              <w:t>Poly-</w:t>
            </w:r>
            <w:proofErr w:type="spellStart"/>
            <w:r w:rsidRPr="00457948">
              <w:rPr>
                <w:rFonts w:ascii="Franklin Gothic Medium" w:hAnsi="Franklin Gothic Medium"/>
              </w:rPr>
              <w:t>Olbion</w:t>
            </w:r>
            <w:proofErr w:type="spellEnd"/>
            <w:r w:rsidR="00B94015">
              <w:rPr>
                <w:rFonts w:ascii="Franklin Gothic Medium" w:hAnsi="Franklin Gothic Medium"/>
              </w:rPr>
              <w:t>’</w:t>
            </w:r>
          </w:p>
        </w:tc>
      </w:tr>
      <w:tr w:rsidR="00D83502" w:rsidTr="00D83502">
        <w:tc>
          <w:tcPr>
            <w:tcW w:w="2243" w:type="dxa"/>
          </w:tcPr>
          <w:p w:rsidR="00D83502" w:rsidRPr="00D83502" w:rsidRDefault="00D24F24" w:rsidP="004B5395">
            <w:pPr>
              <w:jc w:val="lef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4.55-5.0</w:t>
            </w:r>
            <w:r w:rsidR="00D83502" w:rsidRPr="00D83502">
              <w:rPr>
                <w:rFonts w:ascii="Franklin Gothic Medium" w:hAnsi="Franklin Gothic Medium"/>
              </w:rPr>
              <w:t>0</w:t>
            </w:r>
          </w:p>
        </w:tc>
        <w:tc>
          <w:tcPr>
            <w:tcW w:w="6937" w:type="dxa"/>
          </w:tcPr>
          <w:p w:rsidR="00D83502" w:rsidRPr="00D83502" w:rsidRDefault="00D83502" w:rsidP="004B5395">
            <w:pPr>
              <w:jc w:val="left"/>
              <w:rPr>
                <w:rFonts w:ascii="Franklin Gothic Medium" w:hAnsi="Franklin Gothic Medium"/>
              </w:rPr>
            </w:pPr>
            <w:r w:rsidRPr="00D83502">
              <w:rPr>
                <w:rFonts w:ascii="Franklin Gothic Medium" w:hAnsi="Franklin Gothic Medium"/>
              </w:rPr>
              <w:t>Closing of the conference</w:t>
            </w:r>
          </w:p>
        </w:tc>
      </w:tr>
      <w:tr w:rsidR="00D24F24" w:rsidTr="00D83502">
        <w:tc>
          <w:tcPr>
            <w:tcW w:w="2243" w:type="dxa"/>
          </w:tcPr>
          <w:p w:rsidR="00D24F24" w:rsidRDefault="00D24F24" w:rsidP="004B5395">
            <w:pPr>
              <w:jc w:val="lef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6.30</w:t>
            </w:r>
          </w:p>
        </w:tc>
        <w:tc>
          <w:tcPr>
            <w:tcW w:w="6937" w:type="dxa"/>
          </w:tcPr>
          <w:p w:rsidR="00D24F24" w:rsidRPr="00D83502" w:rsidRDefault="00D24F24" w:rsidP="004B5395">
            <w:pPr>
              <w:jc w:val="lef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Dinner (optional)</w:t>
            </w:r>
          </w:p>
        </w:tc>
      </w:tr>
    </w:tbl>
    <w:p w:rsidR="004B5395" w:rsidRPr="004B5395" w:rsidRDefault="004B5395" w:rsidP="004B5395">
      <w:pPr>
        <w:jc w:val="left"/>
        <w:rPr>
          <w:rFonts w:ascii="Franklin Gothic Medium" w:hAnsi="Franklin Gothic Medium"/>
        </w:rPr>
      </w:pPr>
    </w:p>
    <w:sectPr w:rsidR="004B5395" w:rsidRPr="004B5395" w:rsidSect="004F1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B5395"/>
    <w:rsid w:val="0035084E"/>
    <w:rsid w:val="00457948"/>
    <w:rsid w:val="004B5395"/>
    <w:rsid w:val="004F11C0"/>
    <w:rsid w:val="008B7B14"/>
    <w:rsid w:val="008F5AB3"/>
    <w:rsid w:val="00906868"/>
    <w:rsid w:val="009F2941"/>
    <w:rsid w:val="00B94015"/>
    <w:rsid w:val="00BB7179"/>
    <w:rsid w:val="00CB29BB"/>
    <w:rsid w:val="00CB32B2"/>
    <w:rsid w:val="00D03B3E"/>
    <w:rsid w:val="00D24F24"/>
    <w:rsid w:val="00D83502"/>
    <w:rsid w:val="00DE3F1A"/>
    <w:rsid w:val="00F45FA7"/>
    <w:rsid w:val="00F9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>
      <w:pPr>
        <w:ind w:righ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5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2</cp:revision>
  <dcterms:created xsi:type="dcterms:W3CDTF">2013-07-25T19:46:00Z</dcterms:created>
  <dcterms:modified xsi:type="dcterms:W3CDTF">2013-07-25T19:46:00Z</dcterms:modified>
</cp:coreProperties>
</file>